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4" w:type="dxa"/>
        <w:tblLayout w:type="fixed"/>
        <w:tblCellMar>
          <w:left w:w="0" w:type="dxa"/>
          <w:right w:w="0" w:type="dxa"/>
        </w:tblCellMar>
        <w:tblLook w:val="0000" w:firstRow="0" w:lastRow="0" w:firstColumn="0" w:lastColumn="0" w:noHBand="0" w:noVBand="0"/>
      </w:tblPr>
      <w:tblGrid>
        <w:gridCol w:w="9989"/>
      </w:tblGrid>
      <w:tr w:rsidR="0093764A" w:rsidRPr="003E59AD">
        <w:trPr>
          <w:trHeight w:hRule="exact" w:val="826"/>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rsidP="00383A29">
            <w:pPr>
              <w:spacing w:before="108" w:after="83" w:line="312" w:lineRule="exact"/>
              <w:ind w:left="144" w:right="756"/>
              <w:jc w:val="both"/>
              <w:textAlignment w:val="baseline"/>
              <w:rPr>
                <w:rFonts w:ascii="Arial" w:eastAsia="Arial" w:hAnsi="Arial"/>
                <w:b/>
                <w:color w:val="000000"/>
                <w:sz w:val="25"/>
                <w:lang w:val="de-DE"/>
              </w:rPr>
            </w:pPr>
            <w:r>
              <w:rPr>
                <w:rFonts w:ascii="Arial" w:eastAsia="Arial" w:hAnsi="Arial"/>
                <w:b/>
                <w:color w:val="000000"/>
                <w:sz w:val="25"/>
                <w:lang w:val="de-DE"/>
              </w:rPr>
              <w:t>Datenschutzrechtliche Informationspflichten im Bauleitplanverfahren nach Art. 13 und 14 DSGVO</w:t>
            </w:r>
          </w:p>
        </w:tc>
      </w:tr>
      <w:tr w:rsidR="0093764A" w:rsidRPr="003E59AD">
        <w:trPr>
          <w:trHeight w:hRule="exact" w:val="460"/>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6" w:after="91"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1.1 Name und Kontaktdaten des Verantwortlichen</w:t>
            </w:r>
          </w:p>
        </w:tc>
      </w:tr>
      <w:tr w:rsidR="0093764A" w:rsidRPr="00D46F22">
        <w:trPr>
          <w:trHeight w:hRule="exact" w:val="1527"/>
        </w:trPr>
        <w:tc>
          <w:tcPr>
            <w:tcW w:w="9989" w:type="dxa"/>
            <w:tcBorders>
              <w:top w:val="single" w:sz="5" w:space="0" w:color="000000"/>
              <w:left w:val="single" w:sz="5" w:space="0" w:color="000000"/>
              <w:bottom w:val="single" w:sz="5" w:space="0" w:color="000000"/>
              <w:right w:val="single" w:sz="5" w:space="0" w:color="000000"/>
            </w:tcBorders>
          </w:tcPr>
          <w:p w:rsidR="0093764A" w:rsidRDefault="00D46F22"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Verantwortlicher: Ver</w:t>
            </w:r>
            <w:r w:rsidR="00756713">
              <w:rPr>
                <w:rFonts w:ascii="Arial" w:eastAsia="Arial" w:hAnsi="Arial"/>
                <w:color w:val="000000"/>
                <w:sz w:val="20"/>
                <w:lang w:val="de-DE"/>
              </w:rPr>
              <w:t>waltungsgemeinschaft Hofheim i.</w:t>
            </w:r>
            <w:r>
              <w:rPr>
                <w:rFonts w:ascii="Arial" w:eastAsia="Arial" w:hAnsi="Arial"/>
                <w:color w:val="000000"/>
                <w:sz w:val="20"/>
                <w:lang w:val="de-DE"/>
              </w:rPr>
              <w:t>UFr.</w:t>
            </w:r>
          </w:p>
          <w:p w:rsidR="00D46F22" w:rsidRDefault="00D46F22"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Anschrift: Obere </w:t>
            </w:r>
            <w:proofErr w:type="spellStart"/>
            <w:r>
              <w:rPr>
                <w:rFonts w:ascii="Arial" w:eastAsia="Arial" w:hAnsi="Arial"/>
                <w:color w:val="000000"/>
                <w:sz w:val="20"/>
                <w:lang w:val="de-DE"/>
              </w:rPr>
              <w:t>Sennigstraße</w:t>
            </w:r>
            <w:proofErr w:type="spellEnd"/>
            <w:r>
              <w:rPr>
                <w:rFonts w:ascii="Arial" w:eastAsia="Arial" w:hAnsi="Arial"/>
                <w:color w:val="000000"/>
                <w:sz w:val="20"/>
                <w:lang w:val="de-DE"/>
              </w:rPr>
              <w:t xml:space="preserve"> </w:t>
            </w:r>
            <w:proofErr w:type="gramStart"/>
            <w:r>
              <w:rPr>
                <w:rFonts w:ascii="Arial" w:eastAsia="Arial" w:hAnsi="Arial"/>
                <w:color w:val="000000"/>
                <w:sz w:val="20"/>
                <w:lang w:val="de-DE"/>
              </w:rPr>
              <w:t>4 ,</w:t>
            </w:r>
            <w:proofErr w:type="gramEnd"/>
            <w:r>
              <w:rPr>
                <w:rFonts w:ascii="Arial" w:eastAsia="Arial" w:hAnsi="Arial"/>
                <w:color w:val="000000"/>
                <w:sz w:val="20"/>
                <w:lang w:val="de-DE"/>
              </w:rPr>
              <w:t xml:space="preserve"> 97461 Hofheim i.UFr.</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E-Mail-Adresse: </w:t>
            </w:r>
            <w:hyperlink r:id="rId5" w:history="1">
              <w:r w:rsidRPr="002E7CEC">
                <w:rPr>
                  <w:rFonts w:ascii="Arial" w:eastAsia="Arial" w:hAnsi="Arial"/>
                  <w:color w:val="000000"/>
                  <w:sz w:val="20"/>
                  <w:lang w:val="de-DE"/>
                </w:rPr>
                <w:t>poststelle@vghofheim.de</w:t>
              </w:r>
            </w:hyperlink>
            <w:r>
              <w:rPr>
                <w:rFonts w:ascii="Arial" w:eastAsia="Arial" w:hAnsi="Arial"/>
                <w:color w:val="000000"/>
                <w:sz w:val="20"/>
                <w:lang w:val="de-DE"/>
              </w:rPr>
              <w:t xml:space="preserve"> </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Telefonnummer: 09523 92290</w:t>
            </w:r>
          </w:p>
          <w:p w:rsidR="002E7CEC" w:rsidRDefault="002E7CEC" w:rsidP="002E7CEC">
            <w:pPr>
              <w:spacing w:after="101" w:line="352" w:lineRule="exact"/>
              <w:ind w:right="2909"/>
              <w:textAlignment w:val="baseline"/>
              <w:rPr>
                <w:rFonts w:ascii="Arial" w:eastAsia="Arial" w:hAnsi="Arial"/>
                <w:color w:val="000000"/>
                <w:sz w:val="20"/>
                <w:lang w:val="de-DE"/>
              </w:rPr>
            </w:pPr>
          </w:p>
        </w:tc>
      </w:tr>
      <w:tr w:rsidR="0093764A" w:rsidRPr="003E59AD">
        <w:trPr>
          <w:trHeight w:hRule="exact" w:val="46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7"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1.2 Name und Kontaktdaten des Datenschutzbeauftragten</w:t>
            </w:r>
          </w:p>
        </w:tc>
      </w:tr>
      <w:tr w:rsidR="0093764A" w:rsidRPr="00D46F22">
        <w:trPr>
          <w:trHeight w:hRule="exact" w:val="1522"/>
        </w:trPr>
        <w:tc>
          <w:tcPr>
            <w:tcW w:w="9989" w:type="dxa"/>
            <w:tcBorders>
              <w:top w:val="single" w:sz="5" w:space="0" w:color="000000"/>
              <w:left w:val="single" w:sz="5" w:space="0" w:color="000000"/>
              <w:bottom w:val="single" w:sz="5" w:space="0" w:color="000000"/>
              <w:right w:val="single" w:sz="5" w:space="0" w:color="000000"/>
            </w:tcBorders>
          </w:tcPr>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Verantwortlicher: </w:t>
            </w:r>
            <w:proofErr w:type="spellStart"/>
            <w:r w:rsidR="00A06892" w:rsidRPr="00A06892">
              <w:rPr>
                <w:rFonts w:ascii="Arial" w:eastAsia="Arial" w:hAnsi="Arial"/>
                <w:color w:val="000000"/>
                <w:sz w:val="20"/>
                <w:lang w:val="de-DE"/>
              </w:rPr>
              <w:t>actago</w:t>
            </w:r>
            <w:proofErr w:type="spellEnd"/>
            <w:r w:rsidR="00A06892" w:rsidRPr="00A06892">
              <w:rPr>
                <w:rFonts w:ascii="Arial" w:eastAsia="Arial" w:hAnsi="Arial"/>
                <w:color w:val="000000"/>
                <w:sz w:val="20"/>
                <w:lang w:val="de-DE"/>
              </w:rPr>
              <w:t xml:space="preserve"> GmbH</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Anschrift: </w:t>
            </w:r>
            <w:r w:rsidR="00A06892" w:rsidRPr="00A06892">
              <w:rPr>
                <w:rFonts w:ascii="Arial" w:eastAsia="Arial" w:hAnsi="Arial"/>
                <w:color w:val="000000"/>
                <w:sz w:val="20"/>
                <w:lang w:val="de-DE"/>
              </w:rPr>
              <w:t>Straubinger Straße 7, 94405 Landau a. d. Isar</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E-Mail-Adresse: </w:t>
            </w:r>
            <w:r w:rsidR="00A06892" w:rsidRPr="00A06892">
              <w:rPr>
                <w:rFonts w:ascii="Arial" w:eastAsia="Arial" w:hAnsi="Arial"/>
                <w:color w:val="000000"/>
                <w:sz w:val="20"/>
                <w:lang w:val="de-DE"/>
              </w:rPr>
              <w:t>info@actago.de</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Telefonnummer: </w:t>
            </w:r>
            <w:r w:rsidR="00A06892" w:rsidRPr="00A06892">
              <w:rPr>
                <w:rFonts w:ascii="Arial" w:eastAsia="Arial" w:hAnsi="Arial"/>
                <w:color w:val="000000"/>
                <w:sz w:val="20"/>
                <w:lang w:val="de-DE"/>
              </w:rPr>
              <w:t>09951/99990-20</w:t>
            </w:r>
          </w:p>
          <w:p w:rsidR="0093764A" w:rsidRDefault="0093764A" w:rsidP="00D25668">
            <w:pPr>
              <w:spacing w:after="97" w:line="353" w:lineRule="exact"/>
              <w:ind w:left="144" w:right="8244"/>
              <w:textAlignment w:val="baseline"/>
              <w:rPr>
                <w:rFonts w:ascii="Arial" w:eastAsia="Arial" w:hAnsi="Arial"/>
                <w:color w:val="000000"/>
                <w:sz w:val="20"/>
                <w:lang w:val="de-DE"/>
              </w:rPr>
            </w:pPr>
          </w:p>
        </w:tc>
      </w:tr>
      <w:tr w:rsidR="0093764A" w:rsidRPr="003E59AD">
        <w:trPr>
          <w:trHeight w:hRule="exact" w:val="466"/>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1"/>
              </w:numPr>
              <w:tabs>
                <w:tab w:val="clear" w:pos="432"/>
                <w:tab w:val="left" w:pos="576"/>
              </w:tabs>
              <w:spacing w:before="127"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Zwecke und Rechtsgrundlagen der Verarbeitung</w:t>
            </w:r>
          </w:p>
        </w:tc>
      </w:tr>
      <w:tr w:rsidR="0093764A" w:rsidRPr="003E59AD">
        <w:trPr>
          <w:trHeight w:hRule="exact" w:val="142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rsidP="00E448D3">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Die Verarbeitung der Daten erfolgt im Rahmen der Planungshoheit der Gemeinde zum Zwecke der Sicherung einer geordneten städtebaulichen Entwicklung und insbesondere zur Durchführung </w:t>
            </w:r>
            <w:r w:rsidR="001B3960">
              <w:rPr>
                <w:rFonts w:ascii="Arial" w:eastAsia="Arial" w:hAnsi="Arial"/>
                <w:color w:val="000000"/>
                <w:sz w:val="20"/>
                <w:lang w:val="de-DE"/>
              </w:rPr>
              <w:t>de</w:t>
            </w:r>
            <w:r w:rsidR="000A736A">
              <w:rPr>
                <w:rFonts w:ascii="Arial" w:eastAsia="Arial" w:hAnsi="Arial"/>
                <w:color w:val="000000"/>
                <w:sz w:val="20"/>
                <w:lang w:val="de-DE"/>
              </w:rPr>
              <w:t>s</w:t>
            </w:r>
            <w:r w:rsidR="001B3960">
              <w:rPr>
                <w:rFonts w:ascii="Arial" w:eastAsia="Arial" w:hAnsi="Arial"/>
                <w:color w:val="000000"/>
                <w:sz w:val="20"/>
                <w:lang w:val="de-DE"/>
              </w:rPr>
              <w:t xml:space="preserve"> </w:t>
            </w:r>
            <w:r>
              <w:rPr>
                <w:rFonts w:ascii="Arial" w:eastAsia="Arial" w:hAnsi="Arial"/>
                <w:color w:val="000000"/>
                <w:sz w:val="20"/>
                <w:lang w:val="de-DE"/>
              </w:rPr>
              <w:t>Bauleitplanverfahren</w:t>
            </w:r>
            <w:r w:rsidR="000A736A">
              <w:rPr>
                <w:rFonts w:ascii="Arial" w:eastAsia="Arial" w:hAnsi="Arial"/>
                <w:color w:val="000000"/>
                <w:sz w:val="20"/>
                <w:lang w:val="de-DE"/>
              </w:rPr>
              <w:t>s</w:t>
            </w:r>
            <w:r w:rsidR="001B3960">
              <w:rPr>
                <w:rFonts w:ascii="Arial" w:eastAsia="Arial" w:hAnsi="Arial"/>
                <w:color w:val="000000"/>
                <w:sz w:val="20"/>
                <w:lang w:val="de-DE"/>
              </w:rPr>
              <w:t xml:space="preserve"> zur </w:t>
            </w:r>
            <w:r w:rsidR="000A736A">
              <w:rPr>
                <w:rFonts w:ascii="Arial" w:eastAsia="Arial" w:hAnsi="Arial"/>
                <w:color w:val="000000"/>
                <w:sz w:val="20"/>
                <w:lang w:val="de-DE"/>
              </w:rPr>
              <w:t>2</w:t>
            </w:r>
            <w:r w:rsidR="001B3960">
              <w:rPr>
                <w:rFonts w:ascii="Arial" w:eastAsia="Arial" w:hAnsi="Arial"/>
                <w:color w:val="000000"/>
                <w:sz w:val="20"/>
                <w:lang w:val="de-DE"/>
              </w:rPr>
              <w:t xml:space="preserve">. Änderung des </w:t>
            </w:r>
            <w:r w:rsidR="000A736A">
              <w:rPr>
                <w:rFonts w:ascii="Arial" w:eastAsia="Arial" w:hAnsi="Arial"/>
                <w:color w:val="000000"/>
                <w:sz w:val="20"/>
                <w:lang w:val="de-DE"/>
              </w:rPr>
              <w:t xml:space="preserve">Bebauungsplanes für das </w:t>
            </w:r>
            <w:r w:rsidR="003E59AD">
              <w:rPr>
                <w:rFonts w:ascii="Arial" w:eastAsia="Arial" w:hAnsi="Arial"/>
                <w:color w:val="000000"/>
                <w:sz w:val="20"/>
                <w:lang w:val="de-DE"/>
              </w:rPr>
              <w:t>Dorfgebiet Sonnenhügel</w:t>
            </w:r>
            <w:r w:rsidR="000A736A">
              <w:rPr>
                <w:rFonts w:ascii="Arial" w:eastAsia="Arial" w:hAnsi="Arial"/>
                <w:color w:val="000000"/>
                <w:sz w:val="20"/>
                <w:lang w:val="de-DE"/>
              </w:rPr>
              <w:t xml:space="preserve"> in der </w:t>
            </w:r>
            <w:r w:rsidR="001B3960" w:rsidRPr="00F71C30">
              <w:rPr>
                <w:rFonts w:ascii="Arial" w:eastAsia="Arial" w:hAnsi="Arial"/>
                <w:color w:val="000000"/>
                <w:sz w:val="20"/>
                <w:lang w:val="de-DE"/>
              </w:rPr>
              <w:t xml:space="preserve">Gemarkung </w:t>
            </w:r>
            <w:r w:rsidR="003E59AD">
              <w:rPr>
                <w:rFonts w:ascii="Arial" w:eastAsia="Arial" w:hAnsi="Arial"/>
                <w:color w:val="000000"/>
                <w:sz w:val="20"/>
                <w:lang w:val="de-DE"/>
              </w:rPr>
              <w:t>Bundorf</w:t>
            </w:r>
            <w:r w:rsidR="000A736A">
              <w:rPr>
                <w:rFonts w:ascii="Arial" w:eastAsia="Arial" w:hAnsi="Arial"/>
                <w:color w:val="000000"/>
                <w:sz w:val="20"/>
                <w:lang w:val="de-DE"/>
              </w:rPr>
              <w:t>.</w:t>
            </w:r>
            <w:bookmarkStart w:id="0" w:name="_GoBack"/>
            <w:bookmarkEnd w:id="0"/>
          </w:p>
        </w:tc>
      </w:tr>
      <w:tr w:rsidR="0093764A" w:rsidRPr="003E59AD">
        <w:trPr>
          <w:trHeight w:hRule="exact" w:val="121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rsidP="00756713">
            <w:pPr>
              <w:spacing w:before="129" w:after="111"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Im Rahmen dessen sind das Planerfordernis und die Auswirkungen der Planung zu ermitteln und die öffentli</w:t>
            </w:r>
            <w:r w:rsidR="003C00B2">
              <w:rPr>
                <w:rFonts w:ascii="Arial" w:eastAsia="Arial" w:hAnsi="Arial"/>
                <w:color w:val="000000"/>
                <w:sz w:val="20"/>
                <w:lang w:val="de-DE"/>
              </w:rPr>
              <w:softHyphen/>
            </w:r>
            <w:r>
              <w:rPr>
                <w:rFonts w:ascii="Arial" w:eastAsia="Arial" w:hAnsi="Arial"/>
                <w:color w:val="000000"/>
                <w:sz w:val="20"/>
                <w:lang w:val="de-DE"/>
              </w:rPr>
              <w:t>chen und privaten Belange gegeneinander und untereinander gerecht abzuwägen (§ 1 Abs. 3, 6 u. 7 BauGB). Dazu erfolgt eine Erhebung personenbezogener Daten, soweit dies zur Ermittlung der abwägungsrelevanten Belange notwendig ist.</w:t>
            </w:r>
          </w:p>
        </w:tc>
      </w:tr>
      <w:tr w:rsidR="0093764A" w:rsidRPr="003E59AD">
        <w:trPr>
          <w:trHeight w:hRule="exact" w:val="156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4"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Erhebung erfolgt unter anderem durch die Gemeindeverwaltung oder im Auftrag der Gemeindeverwaltung durch Dritte, durch eingehende Stellungnahmen der Öffentlichkeit und der Behörden im Rahmen der gesetzlich geforderten Öffentlichkeits- und Behördenbeteiligungen (§§ 3 – 4c BauGB).</w:t>
            </w:r>
          </w:p>
          <w:p w:rsidR="0093764A" w:rsidRDefault="00472B03" w:rsidP="003C00B2">
            <w:pPr>
              <w:spacing w:before="115" w:after="120"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Verarbeitung von Adressdaten ist erforderlich, um der Pflicht zur Mitteilung des Abwägungsergebnisses nachzukommen.</w:t>
            </w:r>
          </w:p>
        </w:tc>
      </w:tr>
      <w:tr w:rsidR="0093764A" w:rsidRPr="003E59AD">
        <w:trPr>
          <w:trHeight w:hRule="exact" w:val="96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rsidP="000A736A">
            <w:pPr>
              <w:spacing w:before="124" w:after="120"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Die Verarbeitung ist für die Wahrnehmung einer öffentlichen Aufgabe erforderlich, die im öffentlichen Interesse liegt. Rechtsgrundlage ist Art. 6 Abs. 1 Buchst. e DSGVO i. V. m. Art. 4 Abs. 1 </w:t>
            </w:r>
            <w:proofErr w:type="spellStart"/>
            <w:r>
              <w:rPr>
                <w:rFonts w:ascii="Arial" w:eastAsia="Arial" w:hAnsi="Arial"/>
                <w:color w:val="000000"/>
                <w:sz w:val="20"/>
                <w:lang w:val="de-DE"/>
              </w:rPr>
              <w:t>BayDSG</w:t>
            </w:r>
            <w:proofErr w:type="spellEnd"/>
            <w:r>
              <w:rPr>
                <w:rFonts w:ascii="Arial" w:eastAsia="Arial" w:hAnsi="Arial"/>
                <w:color w:val="000000"/>
                <w:sz w:val="20"/>
                <w:lang w:val="de-DE"/>
              </w:rPr>
              <w:t xml:space="preserve"> sowie dem anzuwen</w:t>
            </w:r>
            <w:r w:rsidR="000A736A">
              <w:rPr>
                <w:rFonts w:ascii="Arial" w:eastAsia="Arial" w:hAnsi="Arial"/>
                <w:color w:val="000000"/>
                <w:sz w:val="20"/>
                <w:lang w:val="de-DE"/>
              </w:rPr>
              <w:softHyphen/>
            </w:r>
            <w:r>
              <w:rPr>
                <w:rFonts w:ascii="Arial" w:eastAsia="Arial" w:hAnsi="Arial"/>
                <w:color w:val="000000"/>
                <w:sz w:val="20"/>
                <w:lang w:val="de-DE"/>
              </w:rPr>
              <w:t>denden Fachgesetz (BauGB).</w:t>
            </w:r>
          </w:p>
        </w:tc>
      </w:tr>
      <w:tr w:rsidR="0093764A">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1"/>
              </w:numPr>
              <w:tabs>
                <w:tab w:val="clear" w:pos="432"/>
                <w:tab w:val="left" w:pos="576"/>
              </w:tabs>
              <w:spacing w:before="136"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Arten personenbezogener Daten</w:t>
            </w:r>
          </w:p>
        </w:tc>
      </w:tr>
      <w:tr w:rsidR="0093764A" w:rsidRPr="003E59AD">
        <w:trPr>
          <w:trHeight w:hRule="exact" w:val="1559"/>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41" w:line="227" w:lineRule="exact"/>
              <w:ind w:left="144"/>
              <w:textAlignment w:val="baseline"/>
              <w:rPr>
                <w:rFonts w:ascii="Arial" w:eastAsia="Arial" w:hAnsi="Arial"/>
                <w:color w:val="000000"/>
                <w:sz w:val="20"/>
                <w:lang w:val="de-DE"/>
              </w:rPr>
            </w:pPr>
            <w:r>
              <w:rPr>
                <w:rFonts w:ascii="Arial" w:eastAsia="Arial" w:hAnsi="Arial"/>
                <w:color w:val="000000"/>
                <w:sz w:val="20"/>
                <w:lang w:val="de-DE"/>
              </w:rPr>
              <w:t>Folgende Daten werden verarbeitet:</w:t>
            </w:r>
          </w:p>
          <w:p w:rsidR="0093764A" w:rsidRDefault="00472B03">
            <w:pPr>
              <w:tabs>
                <w:tab w:val="left" w:pos="504"/>
              </w:tabs>
              <w:spacing w:before="123" w:line="228"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Vorname, Nachname, Adresse und sonstige Kontaktdaten</w:t>
            </w:r>
          </w:p>
          <w:p w:rsidR="0093764A" w:rsidRDefault="00472B03">
            <w:pPr>
              <w:tabs>
                <w:tab w:val="left" w:pos="504"/>
              </w:tabs>
              <w:spacing w:before="127" w:line="227"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Daten, die städtebaulich und bodenrechtlich relevant sind</w:t>
            </w:r>
          </w:p>
          <w:p w:rsidR="0093764A" w:rsidRDefault="00472B03">
            <w:pPr>
              <w:tabs>
                <w:tab w:val="left" w:pos="504"/>
              </w:tabs>
              <w:spacing w:before="129" w:after="115" w:line="227"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Daten, die im Rahmen von Stellungnahmen abgegeben wurden (sog. aufgedrängte Daten)</w:t>
            </w:r>
          </w:p>
        </w:tc>
      </w:tr>
    </w:tbl>
    <w:p w:rsidR="0093764A" w:rsidRPr="00383A29" w:rsidRDefault="0093764A">
      <w:pPr>
        <w:spacing w:after="1" w:line="20" w:lineRule="exact"/>
        <w:rPr>
          <w:lang w:val="de-DE"/>
        </w:rPr>
      </w:pPr>
    </w:p>
    <w:tbl>
      <w:tblPr>
        <w:tblW w:w="0" w:type="auto"/>
        <w:tblInd w:w="14" w:type="dxa"/>
        <w:tblLayout w:type="fixed"/>
        <w:tblCellMar>
          <w:left w:w="0" w:type="dxa"/>
          <w:right w:w="0" w:type="dxa"/>
        </w:tblCellMar>
        <w:tblLook w:val="0000" w:firstRow="0" w:lastRow="0" w:firstColumn="0" w:lastColumn="0" w:noHBand="0" w:noVBand="0"/>
      </w:tblPr>
      <w:tblGrid>
        <w:gridCol w:w="9989"/>
      </w:tblGrid>
      <w:tr w:rsidR="0093764A">
        <w:trPr>
          <w:trHeight w:hRule="exact" w:val="490"/>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41" w:after="111"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lastRenderedPageBreak/>
              <w:t>Empfänger</w:t>
            </w:r>
          </w:p>
        </w:tc>
      </w:tr>
      <w:tr w:rsidR="0093764A" w:rsidRPr="003E59AD">
        <w:trPr>
          <w:trHeight w:hRule="exact" w:val="214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36" w:line="230" w:lineRule="exact"/>
              <w:ind w:left="144"/>
              <w:textAlignment w:val="baseline"/>
              <w:rPr>
                <w:rFonts w:ascii="Arial" w:eastAsia="Arial" w:hAnsi="Arial"/>
                <w:color w:val="000000"/>
                <w:sz w:val="20"/>
                <w:lang w:val="de-DE"/>
              </w:rPr>
            </w:pPr>
            <w:r>
              <w:rPr>
                <w:rFonts w:ascii="Arial" w:eastAsia="Arial" w:hAnsi="Arial"/>
                <w:color w:val="000000"/>
                <w:sz w:val="20"/>
                <w:lang w:val="de-DE"/>
              </w:rPr>
              <w:t>Personenbezogene Daten werden folgenden Empfängern übermittelt:</w:t>
            </w:r>
          </w:p>
          <w:p w:rsidR="0093764A" w:rsidRDefault="00472B03">
            <w:pPr>
              <w:tabs>
                <w:tab w:val="left" w:pos="504"/>
              </w:tabs>
              <w:spacing w:before="125"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Stadt-/Marktgemeinde-/Gemeinderat und den Ortsteilräten zur Beratung und Entscheidung über die</w:t>
            </w:r>
          </w:p>
          <w:p w:rsidR="0093764A" w:rsidRDefault="00472B03">
            <w:pPr>
              <w:spacing w:before="10" w:line="230" w:lineRule="exact"/>
              <w:ind w:right="8438"/>
              <w:jc w:val="right"/>
              <w:textAlignment w:val="baseline"/>
              <w:rPr>
                <w:rFonts w:ascii="Arial" w:eastAsia="Arial" w:hAnsi="Arial"/>
                <w:color w:val="000000"/>
                <w:sz w:val="20"/>
                <w:lang w:val="de-DE"/>
              </w:rPr>
            </w:pPr>
            <w:r>
              <w:rPr>
                <w:rFonts w:ascii="Arial" w:eastAsia="Arial" w:hAnsi="Arial"/>
                <w:color w:val="000000"/>
                <w:sz w:val="20"/>
                <w:lang w:val="de-DE"/>
              </w:rPr>
              <w:t>Abwägung</w:t>
            </w:r>
          </w:p>
          <w:p w:rsidR="0093764A" w:rsidRDefault="00472B03">
            <w:pPr>
              <w:tabs>
                <w:tab w:val="left" w:pos="504"/>
              </w:tabs>
              <w:spacing w:before="125"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Höheren Verwaltungsbehörden zur Prüfung von Rechtsmängeln</w:t>
            </w:r>
          </w:p>
          <w:p w:rsidR="0093764A" w:rsidRDefault="00472B03">
            <w:pPr>
              <w:tabs>
                <w:tab w:val="left" w:pos="504"/>
              </w:tabs>
              <w:spacing w:before="118" w:line="233"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Gerichten zur Überprüfung der Wirksamkeit der Bauleitpläne</w:t>
            </w:r>
          </w:p>
          <w:p w:rsidR="0093764A" w:rsidRDefault="00472B03">
            <w:pPr>
              <w:tabs>
                <w:tab w:val="left" w:pos="504"/>
              </w:tabs>
              <w:spacing w:before="125" w:after="118"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Dritten, die in die Durchführung des Verfahrens im Auftrag der Gemeinde eingebunden sind</w:t>
            </w:r>
          </w:p>
        </w:tc>
      </w:tr>
      <w:tr w:rsidR="0093764A" w:rsidRPr="003E59AD">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37" w:after="106"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t>Dauer der Speicherung der personenbezogenen Daten</w:t>
            </w:r>
          </w:p>
        </w:tc>
      </w:tr>
      <w:tr w:rsidR="0093764A" w:rsidRPr="003E59AD">
        <w:trPr>
          <w:trHeight w:hRule="exact" w:val="145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rsidP="000A736A">
            <w:pPr>
              <w:spacing w:before="131" w:after="113"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Gewährleistung eines Rechtsschutzes im Rahmen einer gerichtlichen Prüfung erfordert die dauerhafte Speicherung personenbezogener Daten. Denn auch nach Ablauf der Fristen für die Erhebung einer Normen</w:t>
            </w:r>
            <w:r w:rsidR="003C00B2">
              <w:rPr>
                <w:rFonts w:ascii="Arial" w:eastAsia="Arial" w:hAnsi="Arial"/>
                <w:color w:val="000000"/>
                <w:sz w:val="20"/>
                <w:lang w:val="de-DE"/>
              </w:rPr>
              <w:softHyphen/>
            </w:r>
            <w:r>
              <w:rPr>
                <w:rFonts w:ascii="Arial" w:eastAsia="Arial" w:hAnsi="Arial"/>
                <w:color w:val="000000"/>
                <w:sz w:val="20"/>
                <w:lang w:val="de-DE"/>
              </w:rPr>
              <w:t xml:space="preserve">kontrollklage kann ein Bauleitplan Gegenstand einer gerichtlichen </w:t>
            </w:r>
            <w:proofErr w:type="spellStart"/>
            <w:r>
              <w:rPr>
                <w:rFonts w:ascii="Arial" w:eastAsia="Arial" w:hAnsi="Arial"/>
                <w:color w:val="000000"/>
                <w:sz w:val="20"/>
                <w:lang w:val="de-DE"/>
              </w:rPr>
              <w:t>Inzidentprüfung</w:t>
            </w:r>
            <w:proofErr w:type="spellEnd"/>
            <w:r>
              <w:rPr>
                <w:rFonts w:ascii="Arial" w:eastAsia="Arial" w:hAnsi="Arial"/>
                <w:color w:val="000000"/>
                <w:sz w:val="20"/>
                <w:lang w:val="de-DE"/>
              </w:rPr>
              <w:t xml:space="preserve"> sein.</w:t>
            </w:r>
            <w:r w:rsidR="000A736A">
              <w:rPr>
                <w:rFonts w:ascii="Arial" w:eastAsia="Arial" w:hAnsi="Arial"/>
                <w:color w:val="000000"/>
                <w:sz w:val="20"/>
                <w:lang w:val="de-DE"/>
              </w:rPr>
              <w:t xml:space="preserve"> </w:t>
            </w:r>
            <w:r>
              <w:rPr>
                <w:rFonts w:ascii="Arial" w:eastAsia="Arial" w:hAnsi="Arial"/>
                <w:color w:val="000000"/>
                <w:sz w:val="20"/>
                <w:lang w:val="de-DE"/>
              </w:rPr>
              <w:t>Sonstige Unterlagen werden so lange gespeichert, wie dies unter Beachtung gesetzlicher Aufbewahrungsfristen bzw. für die Auf</w:t>
            </w:r>
            <w:r w:rsidR="003C00B2">
              <w:rPr>
                <w:rFonts w:ascii="Arial" w:eastAsia="Arial" w:hAnsi="Arial"/>
                <w:color w:val="000000"/>
                <w:sz w:val="20"/>
                <w:lang w:val="de-DE"/>
              </w:rPr>
              <w:softHyphen/>
            </w:r>
            <w:r>
              <w:rPr>
                <w:rFonts w:ascii="Arial" w:eastAsia="Arial" w:hAnsi="Arial"/>
                <w:color w:val="000000"/>
                <w:sz w:val="20"/>
                <w:lang w:val="de-DE"/>
              </w:rPr>
              <w:t>ga</w:t>
            </w:r>
            <w:r w:rsidR="000A736A">
              <w:rPr>
                <w:rFonts w:ascii="Arial" w:eastAsia="Arial" w:hAnsi="Arial"/>
                <w:color w:val="000000"/>
                <w:sz w:val="20"/>
                <w:lang w:val="de-DE"/>
              </w:rPr>
              <w:softHyphen/>
            </w:r>
            <w:r>
              <w:rPr>
                <w:rFonts w:ascii="Arial" w:eastAsia="Arial" w:hAnsi="Arial"/>
                <w:color w:val="000000"/>
                <w:sz w:val="20"/>
                <w:lang w:val="de-DE"/>
              </w:rPr>
              <w:t>benerfüllung erforderlich ist.</w:t>
            </w:r>
          </w:p>
        </w:tc>
      </w:tr>
      <w:tr w:rsidR="0093764A">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36" w:after="116"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t>Betroffenenrechte</w:t>
            </w:r>
          </w:p>
        </w:tc>
      </w:tr>
      <w:tr w:rsidR="0093764A" w:rsidRPr="003E59AD">
        <w:trPr>
          <w:trHeight w:hRule="exact" w:val="2879"/>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6"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Gegen den Verantwortlichen bestehen das Recht auf Auskunft (Art. 15 DSGVO), Berichtigung (Art. 16 DSG</w:t>
            </w:r>
            <w:r w:rsidR="003C00B2">
              <w:rPr>
                <w:rFonts w:ascii="Arial" w:eastAsia="Arial" w:hAnsi="Arial"/>
                <w:color w:val="000000"/>
                <w:sz w:val="20"/>
                <w:lang w:val="de-DE"/>
              </w:rPr>
              <w:softHyphen/>
            </w:r>
            <w:r>
              <w:rPr>
                <w:rFonts w:ascii="Arial" w:eastAsia="Arial" w:hAnsi="Arial"/>
                <w:color w:val="000000"/>
                <w:sz w:val="20"/>
                <w:lang w:val="de-DE"/>
              </w:rPr>
              <w:t xml:space="preserve">VO), Löschung (Art. 17 DSGVO), Einschränkung der Verarbeitung </w:t>
            </w:r>
            <w:r w:rsidR="000A736A">
              <w:rPr>
                <w:rFonts w:ascii="Arial" w:eastAsia="Arial" w:hAnsi="Arial"/>
                <w:color w:val="000000"/>
                <w:sz w:val="20"/>
                <w:lang w:val="de-DE"/>
              </w:rPr>
              <w:t>(Art. 18 DSGVO) sowie auf Daten</w:t>
            </w:r>
            <w:r>
              <w:rPr>
                <w:rFonts w:ascii="Arial" w:eastAsia="Arial" w:hAnsi="Arial"/>
                <w:color w:val="000000"/>
                <w:sz w:val="20"/>
                <w:lang w:val="de-DE"/>
              </w:rPr>
              <w:t>übertrag</w:t>
            </w:r>
            <w:r w:rsidR="000A736A">
              <w:rPr>
                <w:rFonts w:ascii="Arial" w:eastAsia="Arial" w:hAnsi="Arial"/>
                <w:color w:val="000000"/>
                <w:sz w:val="20"/>
                <w:lang w:val="de-DE"/>
              </w:rPr>
              <w:softHyphen/>
            </w:r>
            <w:r>
              <w:rPr>
                <w:rFonts w:ascii="Arial" w:eastAsia="Arial" w:hAnsi="Arial"/>
                <w:color w:val="000000"/>
                <w:sz w:val="20"/>
                <w:lang w:val="de-DE"/>
              </w:rPr>
              <w:t>barkeit (Art. 20 DSGVO). Des Weiteren kann Widerspruch gegen die Datenverarbeitung eingelegt werden (Art. 21 DSGVO). Die Rechtmäßigkeit der aufgrund der Einwilligung bis zum Widerruf erfolgten Datenverarbeitung wird durch diesen nicht berührt (Art. 7 Abs. 3 S. 2 DSVO).</w:t>
            </w:r>
          </w:p>
          <w:p w:rsidR="0093764A" w:rsidRDefault="00472B03">
            <w:pPr>
              <w:spacing w:before="115"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vorgenannten Rechte bestehen nur nach den jeweiligen gesetzlichen Voraussetzungen und können auch durch spezielle Regelungen eingeschränkt oder ausgeschlossen sein.</w:t>
            </w:r>
          </w:p>
          <w:p w:rsidR="0093764A" w:rsidRDefault="00472B03" w:rsidP="000A736A">
            <w:pPr>
              <w:spacing w:before="115" w:after="108"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Im Rahmen der Verarbeitung personenbezogener Daten besteht ferner das Recht auf Beschwerde bei der Aufsichtsbehörde nach Art. 77 Abs. 1 DSGVO. Dies ist für den Freistaat Bayern der Bayerische Landesbeauf</w:t>
            </w:r>
            <w:r w:rsidR="000A736A">
              <w:rPr>
                <w:rFonts w:ascii="Arial" w:eastAsia="Arial" w:hAnsi="Arial"/>
                <w:color w:val="000000"/>
                <w:sz w:val="20"/>
                <w:lang w:val="de-DE"/>
              </w:rPr>
              <w:softHyphen/>
            </w:r>
            <w:r>
              <w:rPr>
                <w:rFonts w:ascii="Arial" w:eastAsia="Arial" w:hAnsi="Arial"/>
                <w:color w:val="000000"/>
                <w:sz w:val="20"/>
                <w:lang w:val="de-DE"/>
              </w:rPr>
              <w:t xml:space="preserve">tragte für den Datenschutz, </w:t>
            </w:r>
            <w:proofErr w:type="spellStart"/>
            <w:r>
              <w:rPr>
                <w:rFonts w:ascii="Arial" w:eastAsia="Arial" w:hAnsi="Arial"/>
                <w:color w:val="000000"/>
                <w:sz w:val="20"/>
                <w:lang w:val="de-DE"/>
              </w:rPr>
              <w:t>Wagmüllerstraße</w:t>
            </w:r>
            <w:proofErr w:type="spellEnd"/>
            <w:r>
              <w:rPr>
                <w:rFonts w:ascii="Arial" w:eastAsia="Arial" w:hAnsi="Arial"/>
                <w:color w:val="000000"/>
                <w:sz w:val="20"/>
                <w:lang w:val="de-DE"/>
              </w:rPr>
              <w:t xml:space="preserve"> 18, 80538 München, </w:t>
            </w:r>
            <w:hyperlink r:id="rId6">
              <w:r>
                <w:rPr>
                  <w:rFonts w:ascii="Arial" w:eastAsia="Arial" w:hAnsi="Arial"/>
                  <w:color w:val="0000FF"/>
                  <w:sz w:val="20"/>
                  <w:u w:val="single"/>
                  <w:lang w:val="de-DE"/>
                </w:rPr>
                <w:t>poststelle@datenschutz-bayern.de</w:t>
              </w:r>
            </w:hyperlink>
            <w:r>
              <w:rPr>
                <w:rFonts w:ascii="Arial" w:eastAsia="Arial" w:hAnsi="Arial"/>
                <w:color w:val="000000"/>
                <w:sz w:val="20"/>
                <w:lang w:val="de-DE"/>
              </w:rPr>
              <w:t>.</w:t>
            </w:r>
          </w:p>
        </w:tc>
      </w:tr>
    </w:tbl>
    <w:p w:rsidR="00472B03" w:rsidRPr="00383A29" w:rsidRDefault="00472B03">
      <w:pPr>
        <w:rPr>
          <w:lang w:val="de-DE"/>
        </w:rPr>
      </w:pPr>
    </w:p>
    <w:sectPr w:rsidR="00472B03" w:rsidRPr="00383A29">
      <w:pgSz w:w="11909" w:h="16838"/>
      <w:pgMar w:top="1460" w:right="663" w:bottom="2482" w:left="12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B440C"/>
    <w:multiLevelType w:val="multilevel"/>
    <w:tmpl w:val="8E5E4154"/>
    <w:lvl w:ilvl="0">
      <w:start w:val="2"/>
      <w:numFmt w:val="decimal"/>
      <w:lvlText w:val="%1."/>
      <w:lvlJc w:val="left"/>
      <w:pPr>
        <w:tabs>
          <w:tab w:val="left" w:pos="432"/>
        </w:tabs>
        <w:ind w:left="720"/>
      </w:pPr>
      <w:rPr>
        <w:rFonts w:ascii="Arial" w:eastAsia="Arial" w:hAnsi="Arial"/>
        <w:b/>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ED31D70"/>
    <w:multiLevelType w:val="multilevel"/>
    <w:tmpl w:val="1EE21A8A"/>
    <w:lvl w:ilvl="0">
      <w:start w:val="4"/>
      <w:numFmt w:val="decimal"/>
      <w:lvlText w:val="%1."/>
      <w:lvlJc w:val="left"/>
      <w:pPr>
        <w:tabs>
          <w:tab w:val="left" w:pos="432"/>
        </w:tabs>
        <w:ind w:left="720"/>
      </w:pPr>
      <w:rPr>
        <w:rFonts w:ascii="Arial" w:eastAsia="Arial" w:hAnsi="Arial"/>
        <w:b/>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64A"/>
    <w:rsid w:val="0003347E"/>
    <w:rsid w:val="000A736A"/>
    <w:rsid w:val="001B3960"/>
    <w:rsid w:val="00277D97"/>
    <w:rsid w:val="002E7CEC"/>
    <w:rsid w:val="00383A29"/>
    <w:rsid w:val="003C00B2"/>
    <w:rsid w:val="003E59AD"/>
    <w:rsid w:val="00472B03"/>
    <w:rsid w:val="00756713"/>
    <w:rsid w:val="00876BAD"/>
    <w:rsid w:val="0093764A"/>
    <w:rsid w:val="00A06892"/>
    <w:rsid w:val="00C942A4"/>
    <w:rsid w:val="00D25668"/>
    <w:rsid w:val="00D46F22"/>
    <w:rsid w:val="00E448D3"/>
    <w:rsid w:val="00F20933"/>
    <w:rsid w:val="00F71C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2EF0"/>
  <w15:docId w15:val="{FCBC191C-1C2D-4A8E-8F82-D0370A16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7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poststelle@datenschutz-bayern.de" TargetMode="External"/><Relationship Id="rId5" Type="http://schemas.openxmlformats.org/officeDocument/2006/relationships/hyperlink" Target="mailto:poststelle@vghofheim.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3538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Maderstein</dc:creator>
  <cp:lastModifiedBy>Michael Maderstein</cp:lastModifiedBy>
  <cp:revision>2</cp:revision>
  <dcterms:created xsi:type="dcterms:W3CDTF">2024-03-26T14:18:00Z</dcterms:created>
  <dcterms:modified xsi:type="dcterms:W3CDTF">2024-03-26T14:18:00Z</dcterms:modified>
</cp:coreProperties>
</file>